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A82" w:rsidRPr="00E1425B" w:rsidRDefault="00283A82" w:rsidP="00283A82">
      <w:pPr>
        <w:rPr>
          <w:rFonts w:ascii="Arial" w:hAnsi="Arial" w:cs="Arial"/>
        </w:rPr>
      </w:pPr>
      <w:r w:rsidRPr="00E1425B">
        <w:rPr>
          <w:rFonts w:ascii="Arial" w:hAnsi="Arial" w:cs="Arial"/>
        </w:rPr>
        <w:t xml:space="preserve">It was mentioned that the CATS item does not require that all the jobs be migrated, just that the access be more granular than the current “all users with ROOT access, have access to Autosys” </w:t>
      </w:r>
    </w:p>
    <w:p w:rsidR="00283A82" w:rsidRDefault="00283A82" w:rsidP="00283A82">
      <w:pPr>
        <w:rPr>
          <w:rFonts w:ascii="Arial" w:hAnsi="Arial" w:cs="Arial"/>
        </w:rPr>
      </w:pPr>
    </w:p>
    <w:p w:rsidR="00283A82" w:rsidRPr="00E1425B" w:rsidRDefault="00283A82" w:rsidP="00283A82">
      <w:pPr>
        <w:rPr>
          <w:rFonts w:ascii="Arial" w:hAnsi="Arial" w:cs="Arial"/>
        </w:rPr>
      </w:pPr>
      <w:r w:rsidRPr="00E1425B">
        <w:rPr>
          <w:rFonts w:ascii="Arial" w:hAnsi="Arial" w:cs="Arial"/>
        </w:rPr>
        <w:t>T</w:t>
      </w:r>
      <w:r>
        <w:rPr>
          <w:rFonts w:ascii="Arial" w:hAnsi="Arial" w:cs="Arial"/>
        </w:rPr>
        <w:t xml:space="preserve">he audit matrix references </w:t>
      </w:r>
      <w:r w:rsidRPr="00E1425B">
        <w:rPr>
          <w:rFonts w:ascii="Arial" w:hAnsi="Arial" w:cs="Arial"/>
        </w:rPr>
        <w:t>removing the “root” id as the super user / super edit, from the R11 system and replace it with a</w:t>
      </w:r>
      <w:r>
        <w:rPr>
          <w:rFonts w:ascii="Arial" w:hAnsi="Arial" w:cs="Arial"/>
        </w:rPr>
        <w:t>n alternative id like “</w:t>
      </w:r>
      <w:proofErr w:type="spellStart"/>
      <w:r>
        <w:rPr>
          <w:rFonts w:ascii="Arial" w:hAnsi="Arial" w:cs="Arial"/>
        </w:rPr>
        <w:t>autosys</w:t>
      </w:r>
      <w:proofErr w:type="spellEnd"/>
      <w:r>
        <w:rPr>
          <w:rFonts w:ascii="Arial" w:hAnsi="Arial" w:cs="Arial"/>
        </w:rPr>
        <w:t>”.</w:t>
      </w:r>
    </w:p>
    <w:p w:rsidR="00283A82" w:rsidRPr="00E1425B" w:rsidRDefault="00283A82" w:rsidP="00283A82">
      <w:pPr>
        <w:rPr>
          <w:rFonts w:ascii="Arial" w:hAnsi="Arial" w:cs="Arial"/>
        </w:rPr>
      </w:pPr>
      <w:r w:rsidRPr="00E1425B">
        <w:rPr>
          <w:rFonts w:ascii="Arial" w:hAnsi="Arial" w:cs="Arial"/>
        </w:rPr>
        <w:t> </w:t>
      </w:r>
    </w:p>
    <w:p w:rsidR="00283A82" w:rsidRPr="00E1425B" w:rsidRDefault="00283A82" w:rsidP="00283A82">
      <w:pPr>
        <w:rPr>
          <w:rFonts w:ascii="Arial" w:hAnsi="Arial" w:cs="Arial"/>
        </w:rPr>
      </w:pPr>
      <w:r w:rsidRPr="00E1425B">
        <w:rPr>
          <w:rFonts w:ascii="Arial" w:hAnsi="Arial" w:cs="Arial"/>
        </w:rPr>
        <w:t>Ca</w:t>
      </w:r>
      <w:r>
        <w:rPr>
          <w:rFonts w:ascii="Arial" w:hAnsi="Arial" w:cs="Arial"/>
        </w:rPr>
        <w:t xml:space="preserve">n you ensure that task item(s) </w:t>
      </w:r>
      <w:r w:rsidRPr="00E1425B">
        <w:rPr>
          <w:rFonts w:ascii="Arial" w:hAnsi="Arial" w:cs="Arial"/>
        </w:rPr>
        <w:t>be added to an early location in the plan to accomplish this.</w:t>
      </w:r>
    </w:p>
    <w:p w:rsidR="00283A82" w:rsidRPr="00E1425B" w:rsidRDefault="00283A82" w:rsidP="00283A82">
      <w:pPr>
        <w:pStyle w:val="NormalWeb"/>
        <w:numPr>
          <w:ilvl w:val="0"/>
          <w:numId w:val="1"/>
        </w:numPr>
        <w:spacing w:before="0" w:beforeAutospacing="0" w:after="0" w:afterAutospacing="0"/>
        <w:rPr>
          <w:rFonts w:ascii="Arial" w:hAnsi="Arial" w:cs="Arial"/>
        </w:rPr>
      </w:pPr>
      <w:r w:rsidRPr="00E1425B">
        <w:rPr>
          <w:rFonts w:ascii="Arial" w:hAnsi="Arial" w:cs="Arial"/>
        </w:rPr>
        <w:t>Identify all users that require update access into the scheduler</w:t>
      </w:r>
    </w:p>
    <w:p w:rsidR="00283A82" w:rsidRPr="00E1425B" w:rsidRDefault="00283A82" w:rsidP="00283A82">
      <w:pPr>
        <w:pStyle w:val="NormalWeb"/>
        <w:numPr>
          <w:ilvl w:val="0"/>
          <w:numId w:val="1"/>
        </w:numPr>
        <w:spacing w:before="0" w:beforeAutospacing="0" w:after="0" w:afterAutospacing="0"/>
        <w:rPr>
          <w:rFonts w:ascii="Arial" w:hAnsi="Arial" w:cs="Arial"/>
        </w:rPr>
      </w:pPr>
      <w:r w:rsidRPr="00E1425B">
        <w:rPr>
          <w:rFonts w:ascii="Arial" w:hAnsi="Arial" w:cs="Arial"/>
        </w:rPr>
        <w:t>Create an “</w:t>
      </w:r>
      <w:proofErr w:type="spellStart"/>
      <w:r w:rsidRPr="00E1425B">
        <w:rPr>
          <w:rFonts w:ascii="Arial" w:hAnsi="Arial" w:cs="Arial"/>
        </w:rPr>
        <w:t>autosys</w:t>
      </w:r>
      <w:proofErr w:type="spellEnd"/>
      <w:r w:rsidRPr="00E1425B">
        <w:rPr>
          <w:rFonts w:ascii="Arial" w:hAnsi="Arial" w:cs="Arial"/>
        </w:rPr>
        <w:t>” or similar id to be the super user / super exec id in the R11 system</w:t>
      </w:r>
    </w:p>
    <w:p w:rsidR="00283A82" w:rsidRPr="00E1425B" w:rsidRDefault="00283A82" w:rsidP="00283A82">
      <w:pPr>
        <w:pStyle w:val="NormalWeb"/>
        <w:numPr>
          <w:ilvl w:val="0"/>
          <w:numId w:val="1"/>
        </w:numPr>
        <w:spacing w:before="0" w:beforeAutospacing="0" w:after="0" w:afterAutospacing="0"/>
        <w:rPr>
          <w:rFonts w:ascii="Arial" w:hAnsi="Arial" w:cs="Arial"/>
        </w:rPr>
      </w:pPr>
      <w:r w:rsidRPr="00E1425B">
        <w:rPr>
          <w:rFonts w:ascii="Arial" w:hAnsi="Arial" w:cs="Arial"/>
        </w:rPr>
        <w:t xml:space="preserve">Credential all identified in #1 to have </w:t>
      </w:r>
      <w:proofErr w:type="spellStart"/>
      <w:r w:rsidRPr="00E1425B">
        <w:rPr>
          <w:rFonts w:ascii="Arial" w:hAnsi="Arial" w:cs="Arial"/>
        </w:rPr>
        <w:t>pbrun</w:t>
      </w:r>
      <w:proofErr w:type="spellEnd"/>
      <w:r w:rsidRPr="00E1425B">
        <w:rPr>
          <w:rFonts w:ascii="Arial" w:hAnsi="Arial" w:cs="Arial"/>
        </w:rPr>
        <w:t xml:space="preserve"> or sudo access to id created in #2</w:t>
      </w:r>
    </w:p>
    <w:p w:rsidR="00283A82" w:rsidRPr="00E1425B" w:rsidRDefault="00283A82" w:rsidP="00283A82">
      <w:pPr>
        <w:pStyle w:val="NormalWeb"/>
        <w:numPr>
          <w:ilvl w:val="0"/>
          <w:numId w:val="1"/>
        </w:numPr>
        <w:spacing w:before="0" w:beforeAutospacing="0" w:after="0" w:afterAutospacing="0"/>
        <w:rPr>
          <w:rFonts w:ascii="Arial" w:hAnsi="Arial" w:cs="Arial"/>
        </w:rPr>
      </w:pPr>
      <w:r w:rsidRPr="00E1425B">
        <w:rPr>
          <w:rFonts w:ascii="Arial" w:hAnsi="Arial" w:cs="Arial"/>
        </w:rPr>
        <w:t>Test users access based on above credential</w:t>
      </w:r>
    </w:p>
    <w:p w:rsidR="00283A82" w:rsidRPr="00E1425B" w:rsidRDefault="00283A82" w:rsidP="00283A82">
      <w:pPr>
        <w:pStyle w:val="NormalWeb"/>
        <w:numPr>
          <w:ilvl w:val="0"/>
          <w:numId w:val="1"/>
        </w:numPr>
        <w:spacing w:before="0" w:beforeAutospacing="0" w:after="0" w:afterAutospacing="0"/>
        <w:rPr>
          <w:rFonts w:ascii="Arial" w:hAnsi="Arial" w:cs="Arial"/>
        </w:rPr>
      </w:pPr>
      <w:r w:rsidRPr="00E1425B">
        <w:rPr>
          <w:rFonts w:ascii="Arial" w:hAnsi="Arial" w:cs="Arial"/>
        </w:rPr>
        <w:t>Remove “Root” id form R11.3 Autosys instance as super user / super exec.</w:t>
      </w:r>
    </w:p>
    <w:p w:rsidR="00283A82" w:rsidRPr="00E1425B" w:rsidRDefault="00283A82" w:rsidP="00283A82">
      <w:pPr>
        <w:pStyle w:val="NormalWeb"/>
        <w:numPr>
          <w:ilvl w:val="0"/>
          <w:numId w:val="2"/>
        </w:numPr>
        <w:spacing w:before="0" w:beforeAutospacing="0" w:after="0" w:afterAutospacing="0"/>
        <w:rPr>
          <w:rFonts w:ascii="Arial" w:hAnsi="Arial" w:cs="Arial"/>
        </w:rPr>
      </w:pPr>
      <w:r w:rsidRPr="00E1425B">
        <w:rPr>
          <w:rFonts w:ascii="Arial" w:hAnsi="Arial" w:cs="Arial"/>
        </w:rPr>
        <w:t>All servers referenced</w:t>
      </w:r>
    </w:p>
    <w:p w:rsidR="00283A82" w:rsidRPr="00E1425B" w:rsidRDefault="00283A82" w:rsidP="00283A82">
      <w:pPr>
        <w:pStyle w:val="NormalWeb"/>
        <w:numPr>
          <w:ilvl w:val="0"/>
          <w:numId w:val="2"/>
        </w:numPr>
        <w:spacing w:before="0" w:beforeAutospacing="0" w:after="0" w:afterAutospacing="0"/>
        <w:rPr>
          <w:rFonts w:ascii="Arial" w:hAnsi="Arial" w:cs="Arial"/>
        </w:rPr>
      </w:pPr>
      <w:r w:rsidRPr="00E1425B">
        <w:rPr>
          <w:rFonts w:ascii="Arial" w:hAnsi="Arial" w:cs="Arial"/>
        </w:rPr>
        <w:t>All job definitions</w:t>
      </w:r>
    </w:p>
    <w:p w:rsidR="00283A82" w:rsidRPr="00E1425B" w:rsidRDefault="00283A82" w:rsidP="00283A82">
      <w:pPr>
        <w:pStyle w:val="NormalWeb"/>
        <w:numPr>
          <w:ilvl w:val="0"/>
          <w:numId w:val="2"/>
        </w:numPr>
        <w:spacing w:before="0" w:beforeAutospacing="0" w:after="0" w:afterAutospacing="0"/>
        <w:rPr>
          <w:rFonts w:ascii="Arial" w:hAnsi="Arial" w:cs="Arial"/>
        </w:rPr>
      </w:pPr>
      <w:r w:rsidRPr="00E1425B">
        <w:rPr>
          <w:rFonts w:ascii="Arial" w:hAnsi="Arial" w:cs="Arial"/>
        </w:rPr>
        <w:t>All machine Definitions</w:t>
      </w:r>
    </w:p>
    <w:p w:rsidR="00283A82" w:rsidRPr="00E1425B" w:rsidRDefault="00283A82" w:rsidP="00283A82">
      <w:pPr>
        <w:pStyle w:val="NormalWeb"/>
        <w:numPr>
          <w:ilvl w:val="0"/>
          <w:numId w:val="2"/>
        </w:numPr>
        <w:spacing w:before="0" w:beforeAutospacing="0" w:after="0" w:afterAutospacing="0"/>
        <w:rPr>
          <w:rFonts w:ascii="Arial" w:hAnsi="Arial" w:cs="Arial"/>
        </w:rPr>
      </w:pPr>
      <w:r w:rsidRPr="00E1425B">
        <w:rPr>
          <w:rFonts w:ascii="Arial" w:hAnsi="Arial" w:cs="Arial"/>
        </w:rPr>
        <w:t>A Cross reference of job to machine definition</w:t>
      </w:r>
    </w:p>
    <w:p w:rsidR="00283A82" w:rsidRPr="00E1425B" w:rsidRDefault="00283A82" w:rsidP="00283A82">
      <w:pPr>
        <w:pStyle w:val="NormalWeb"/>
        <w:spacing w:before="0" w:beforeAutospacing="0" w:after="0" w:afterAutospacing="0"/>
        <w:rPr>
          <w:rFonts w:ascii="Arial" w:hAnsi="Arial" w:cs="Arial"/>
        </w:rPr>
      </w:pPr>
    </w:p>
    <w:p w:rsidR="00283A82" w:rsidRPr="00E1425B" w:rsidRDefault="00283A82" w:rsidP="00283A82">
      <w:pPr>
        <w:rPr>
          <w:rFonts w:ascii="Arial" w:hAnsi="Arial" w:cs="Arial"/>
        </w:rPr>
      </w:pPr>
    </w:p>
    <w:p w:rsidR="00283A82" w:rsidRDefault="00283A82" w:rsidP="00A33195">
      <w:pPr>
        <w:rPr>
          <w:rFonts w:ascii="Calibri" w:hAnsi="Calibri" w:cs="Calibri"/>
          <w:color w:val="1F497D"/>
          <w:sz w:val="22"/>
          <w:szCs w:val="22"/>
        </w:rPr>
      </w:pPr>
    </w:p>
    <w:p w:rsidR="00A33195" w:rsidRPr="00283A82" w:rsidRDefault="00A33195" w:rsidP="00A33195">
      <w:pPr>
        <w:rPr>
          <w:rFonts w:ascii="Arial" w:hAnsi="Arial" w:cs="Arial"/>
        </w:rPr>
      </w:pPr>
      <w:r w:rsidRPr="00283A82">
        <w:rPr>
          <w:rFonts w:ascii="Arial" w:hAnsi="Arial" w:cs="Arial"/>
        </w:rPr>
        <w:t>Based on meeting today:</w:t>
      </w:r>
    </w:p>
    <w:p w:rsidR="00A33195" w:rsidRPr="00283A82" w:rsidRDefault="00A33195" w:rsidP="00A33195">
      <w:pPr>
        <w:rPr>
          <w:rFonts w:ascii="Arial" w:hAnsi="Arial" w:cs="Arial"/>
        </w:rPr>
      </w:pPr>
    </w:p>
    <w:p w:rsidR="00A33195" w:rsidRPr="00283A82" w:rsidRDefault="00A33195" w:rsidP="00283A82">
      <w:pPr>
        <w:pStyle w:val="ListParagraph"/>
        <w:numPr>
          <w:ilvl w:val="0"/>
          <w:numId w:val="4"/>
        </w:numPr>
        <w:rPr>
          <w:rFonts w:ascii="Arial" w:hAnsi="Arial" w:cs="Arial"/>
        </w:rPr>
      </w:pPr>
      <w:r w:rsidRPr="00283A82">
        <w:rPr>
          <w:rFonts w:ascii="Arial" w:hAnsi="Arial" w:cs="Arial"/>
        </w:rPr>
        <w:t xml:space="preserve">LDAP/Active directory will not need to create any specific </w:t>
      </w:r>
      <w:proofErr w:type="spellStart"/>
      <w:r w:rsidRPr="00283A82">
        <w:rPr>
          <w:rFonts w:ascii="Arial" w:hAnsi="Arial" w:cs="Arial"/>
        </w:rPr>
        <w:t>autosys</w:t>
      </w:r>
      <w:proofErr w:type="spellEnd"/>
      <w:r w:rsidRPr="00283A82">
        <w:rPr>
          <w:rFonts w:ascii="Arial" w:hAnsi="Arial" w:cs="Arial"/>
        </w:rPr>
        <w:t xml:space="preserve"> related groups</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EEM needs a read only bind to LDAP Denise will be providing specifics</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a read only ID will be required for the bind, most likely AUTOSYS@CORP</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Standard EEM groups created at EEM install time, and additional Application specific groups (that will need to be created in EEM) will be used.</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users will be mapped from "IDENTIES-USERS" in EEM to the groups listed above</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EEM policies will be applied to specific groups to control level of access for that group (policy to group relationship can be one to multiple)</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Policies will restrict both WCC access and CLI access.</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Within WCC standard views will be used that will be populated by data controlled by the EEM policies.</w:t>
      </w:r>
    </w:p>
    <w:p w:rsidR="00A33195" w:rsidRPr="00283A82" w:rsidRDefault="00283A82" w:rsidP="00283A82">
      <w:pPr>
        <w:pStyle w:val="ListParagraph"/>
        <w:numPr>
          <w:ilvl w:val="0"/>
          <w:numId w:val="4"/>
        </w:numPr>
        <w:rPr>
          <w:rFonts w:ascii="Arial" w:hAnsi="Arial" w:cs="Arial"/>
        </w:rPr>
      </w:pPr>
      <w:r>
        <w:rPr>
          <w:rFonts w:ascii="Arial" w:hAnsi="Arial" w:cs="Arial"/>
        </w:rPr>
        <w:t xml:space="preserve">A </w:t>
      </w:r>
      <w:r w:rsidR="00A33195" w:rsidRPr="00283A82">
        <w:rPr>
          <w:rFonts w:ascii="Arial" w:hAnsi="Arial" w:cs="Arial"/>
        </w:rPr>
        <w:t>user may belong to one or more EEM groups based on job role.</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users leaving SSC will automatically be purged from EEM and WCC when their corp account is deleted (it will roll through)</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 xml:space="preserve">Additional </w:t>
      </w:r>
      <w:r w:rsidR="00646A3D">
        <w:rPr>
          <w:rFonts w:ascii="Arial" w:hAnsi="Arial" w:cs="Arial"/>
        </w:rPr>
        <w:t>‘Corp’</w:t>
      </w:r>
      <w:r w:rsidRPr="00283A82">
        <w:rPr>
          <w:rFonts w:ascii="Arial" w:hAnsi="Arial" w:cs="Arial"/>
        </w:rPr>
        <w:t xml:space="preserve"> </w:t>
      </w:r>
      <w:proofErr w:type="spellStart"/>
      <w:r w:rsidRPr="00283A82">
        <w:rPr>
          <w:rFonts w:ascii="Arial" w:hAnsi="Arial" w:cs="Arial"/>
        </w:rPr>
        <w:t>ldap</w:t>
      </w:r>
      <w:proofErr w:type="spellEnd"/>
      <w:r w:rsidRPr="00283A82">
        <w:rPr>
          <w:rFonts w:ascii="Arial" w:hAnsi="Arial" w:cs="Arial"/>
        </w:rPr>
        <w:t xml:space="preserve"> may be required, reviewing if operators also have CORP, if sop </w:t>
      </w:r>
      <w:r w:rsidR="00646A3D">
        <w:rPr>
          <w:rFonts w:ascii="Arial" w:hAnsi="Arial" w:cs="Arial"/>
        </w:rPr>
        <w:t>‘Corp’</w:t>
      </w:r>
      <w:r w:rsidRPr="00283A82">
        <w:rPr>
          <w:rFonts w:ascii="Arial" w:hAnsi="Arial" w:cs="Arial"/>
        </w:rPr>
        <w:t xml:space="preserve"> domain may not be needed</w:t>
      </w:r>
    </w:p>
    <w:p w:rsidR="00A33195" w:rsidRPr="00283A82" w:rsidRDefault="00A33195" w:rsidP="00283A82">
      <w:pPr>
        <w:pStyle w:val="ListParagraph"/>
        <w:numPr>
          <w:ilvl w:val="0"/>
          <w:numId w:val="4"/>
        </w:numPr>
        <w:rPr>
          <w:rFonts w:ascii="Arial" w:hAnsi="Arial" w:cs="Arial"/>
        </w:rPr>
      </w:pPr>
      <w:r w:rsidRPr="00283A82">
        <w:rPr>
          <w:rFonts w:ascii="Arial" w:hAnsi="Arial" w:cs="Arial"/>
        </w:rPr>
        <w:t>Question on NIS controlled access is still an open issue as these will not be loaded by the bind.</w:t>
      </w:r>
    </w:p>
    <w:p w:rsidR="00435E12" w:rsidRDefault="00435E12">
      <w:bookmarkStart w:id="0" w:name="_GoBack"/>
      <w:bookmarkEnd w:id="0"/>
    </w:p>
    <w:sectPr w:rsidR="00435E12" w:rsidSect="00444BFE">
      <w:pgSz w:w="12240" w:h="15840"/>
      <w:pgMar w:top="864" w:right="864" w:bottom="864" w:left="86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45A95"/>
    <w:multiLevelType w:val="hybridMultilevel"/>
    <w:tmpl w:val="85D22A5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951DB9"/>
    <w:multiLevelType w:val="hybridMultilevel"/>
    <w:tmpl w:val="CE62F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874AA5"/>
    <w:multiLevelType w:val="hybridMultilevel"/>
    <w:tmpl w:val="CBF617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7345CF"/>
    <w:multiLevelType w:val="hybridMultilevel"/>
    <w:tmpl w:val="95D45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195"/>
    <w:rsid w:val="00283A82"/>
    <w:rsid w:val="00435E12"/>
    <w:rsid w:val="00444BFE"/>
    <w:rsid w:val="005C4DAD"/>
    <w:rsid w:val="00646A3D"/>
    <w:rsid w:val="00A33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C57055-FB2D-4BD0-B8EA-92FC209E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19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3A82"/>
    <w:pPr>
      <w:spacing w:before="100" w:beforeAutospacing="1" w:after="100" w:afterAutospacing="1"/>
    </w:pPr>
  </w:style>
  <w:style w:type="paragraph" w:styleId="ListParagraph">
    <w:name w:val="List Paragraph"/>
    <w:basedOn w:val="Normal"/>
    <w:uiPriority w:val="34"/>
    <w:qFormat/>
    <w:rsid w:val="00283A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24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bestitdocuments.com</vt:lpstr>
    </vt:vector>
  </TitlesOfParts>
  <Manager>bestitdocuments.com</Manager>
  <Company>bestitdocuments.com</Company>
  <LinksUpToDate>false</LinksUpToDate>
  <CharactersWithSpaces>2085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bestitdocuments.com</dc:title>
  <dc:subject>bestitdocuments.com</dc:subject>
  <dc:creator>bestitdocuments.com</dc:creator>
  <cp:lastModifiedBy>m</cp:lastModifiedBy>
  <cp:revision>4</cp:revision>
  <dcterms:created xsi:type="dcterms:W3CDTF">2017-06-17T04:15:00Z</dcterms:created>
  <dcterms:modified xsi:type="dcterms:W3CDTF">2022-04-13T01:27:00Z</dcterms:modified>
  <cp:category>bestitdocuments.com</cp:category>
</cp:coreProperties>
</file>