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017" w:rsidRPr="00523955" w:rsidRDefault="00EA1734" w:rsidP="00523955">
      <w:pPr>
        <w:jc w:val="center"/>
        <w:rPr>
          <w:rFonts w:cs="Arial"/>
          <w:sz w:val="32"/>
          <w:szCs w:val="32"/>
        </w:rPr>
      </w:pPr>
      <w:r>
        <w:rPr>
          <w:rFonts w:cs="Arial"/>
          <w:sz w:val="32"/>
          <w:szCs w:val="32"/>
        </w:rPr>
        <w:t xml:space="preserve">Research Notes - </w:t>
      </w:r>
      <w:r w:rsidR="00654017" w:rsidRPr="00523955">
        <w:rPr>
          <w:rFonts w:cs="Arial"/>
          <w:sz w:val="32"/>
          <w:szCs w:val="32"/>
        </w:rPr>
        <w:t>28 IAM Vendors</w:t>
      </w:r>
    </w:p>
    <w:p w:rsidR="00654017" w:rsidRPr="00300FC7" w:rsidRDefault="00654017" w:rsidP="00654017">
      <w:pPr>
        <w:rPr>
          <w:rFonts w:cs="Arial"/>
        </w:rPr>
      </w:pPr>
    </w:p>
    <w:p w:rsidR="00654017" w:rsidRDefault="00654017" w:rsidP="00654017">
      <w:pPr>
        <w:rPr>
          <w:rFonts w:cs="Arial"/>
        </w:rPr>
      </w:pPr>
      <w:r w:rsidRPr="00300FC7">
        <w:rPr>
          <w:rFonts w:cs="Arial"/>
        </w:rPr>
        <w:t>IBM</w:t>
      </w:r>
    </w:p>
    <w:p w:rsidR="00654017" w:rsidRDefault="00654017" w:rsidP="00654017">
      <w:pPr>
        <w:pStyle w:val="ListParagraph"/>
        <w:numPr>
          <w:ilvl w:val="0"/>
          <w:numId w:val="2"/>
        </w:numPr>
        <w:rPr>
          <w:rFonts w:cs="Arial"/>
        </w:rPr>
      </w:pPr>
      <w:r w:rsidRPr="002768F1">
        <w:rPr>
          <w:rFonts w:cs="Arial"/>
        </w:rPr>
        <w:t>IBM Entitled Systems Support (ESS)</w:t>
      </w:r>
    </w:p>
    <w:p w:rsidR="00654017" w:rsidRPr="00300FC7" w:rsidRDefault="00654017" w:rsidP="00654017">
      <w:pPr>
        <w:pStyle w:val="ListParagraph"/>
        <w:numPr>
          <w:ilvl w:val="0"/>
          <w:numId w:val="2"/>
        </w:numPr>
        <w:rPr>
          <w:rFonts w:cs="Arial"/>
        </w:rPr>
      </w:pPr>
      <w:r>
        <w:t>Product Entitlement Warehouse (PEW) - Servers</w:t>
      </w:r>
    </w:p>
    <w:p w:rsidR="00654017" w:rsidRDefault="00654017" w:rsidP="00654017">
      <w:pPr>
        <w:rPr>
          <w:rFonts w:cs="Arial"/>
        </w:rPr>
      </w:pPr>
    </w:p>
    <w:p w:rsidR="00654017" w:rsidRPr="00300FC7" w:rsidRDefault="00654017" w:rsidP="00654017">
      <w:pPr>
        <w:rPr>
          <w:rFonts w:cs="Arial"/>
        </w:rPr>
      </w:pPr>
      <w:r w:rsidRPr="00300FC7">
        <w:rPr>
          <w:rFonts w:cs="Arial"/>
        </w:rPr>
        <w:t>Microsoft</w:t>
      </w:r>
    </w:p>
    <w:p w:rsidR="00654017" w:rsidRDefault="00654017" w:rsidP="00654017">
      <w:pPr>
        <w:rPr>
          <w:rFonts w:cs="Arial"/>
        </w:rPr>
      </w:pPr>
      <w:r w:rsidRPr="00300FC7">
        <w:rPr>
          <w:rFonts w:cs="Arial"/>
        </w:rPr>
        <w:t>Oracle</w:t>
      </w:r>
    </w:p>
    <w:p w:rsidR="00654017" w:rsidRPr="002768F1" w:rsidRDefault="00654017" w:rsidP="00654017">
      <w:pPr>
        <w:pStyle w:val="ListParagraph"/>
        <w:numPr>
          <w:ilvl w:val="0"/>
          <w:numId w:val="2"/>
        </w:numPr>
        <w:rPr>
          <w:rFonts w:cs="Arial"/>
        </w:rPr>
      </w:pPr>
      <w:r w:rsidRPr="002768F1">
        <w:rPr>
          <w:rFonts w:cs="Arial"/>
        </w:rPr>
        <w:t>Oracle Entitlements Server 11g includes two distinct components:</w:t>
      </w:r>
    </w:p>
    <w:p w:rsidR="00654017" w:rsidRPr="002768F1" w:rsidRDefault="008E73AD" w:rsidP="00654017">
      <w:pPr>
        <w:pStyle w:val="ListParagraph"/>
        <w:numPr>
          <w:ilvl w:val="0"/>
          <w:numId w:val="2"/>
        </w:numPr>
        <w:rPr>
          <w:rFonts w:cs="Arial"/>
        </w:rPr>
      </w:pPr>
      <w:hyperlink r:id="rId7" w:anchor="CIHGHECH" w:history="1">
        <w:r w:rsidR="00654017" w:rsidRPr="002768F1">
          <w:rPr>
            <w:rFonts w:cs="Arial"/>
          </w:rPr>
          <w:t>Oracle Entitlements Server Administration Server</w:t>
        </w:r>
      </w:hyperlink>
    </w:p>
    <w:p w:rsidR="00654017" w:rsidRPr="002768F1" w:rsidRDefault="008E73AD" w:rsidP="00654017">
      <w:pPr>
        <w:pStyle w:val="ListParagraph"/>
        <w:numPr>
          <w:ilvl w:val="0"/>
          <w:numId w:val="2"/>
        </w:numPr>
        <w:rPr>
          <w:rFonts w:cs="Arial"/>
        </w:rPr>
      </w:pPr>
      <w:hyperlink r:id="rId8" w:anchor="CIHFAHEE" w:history="1">
        <w:r w:rsidR="00654017" w:rsidRPr="002768F1">
          <w:rPr>
            <w:rFonts w:cs="Arial"/>
          </w:rPr>
          <w:t>Oracle Entitlements Server Client (Security Module)</w:t>
        </w:r>
      </w:hyperlink>
    </w:p>
    <w:p w:rsidR="00654017" w:rsidRPr="00300FC7" w:rsidRDefault="00654017" w:rsidP="00654017">
      <w:pPr>
        <w:rPr>
          <w:rFonts w:cs="Arial"/>
        </w:rPr>
      </w:pPr>
    </w:p>
    <w:p w:rsidR="00654017" w:rsidRDefault="00654017" w:rsidP="00654017">
      <w:pPr>
        <w:rPr>
          <w:rFonts w:cs="Arial"/>
        </w:rPr>
      </w:pPr>
      <w:r w:rsidRPr="00300FC7">
        <w:rPr>
          <w:rFonts w:cs="Arial"/>
        </w:rPr>
        <w:t>RSA</w:t>
      </w:r>
    </w:p>
    <w:p w:rsidR="00654017" w:rsidRDefault="00654017" w:rsidP="00654017">
      <w:pPr>
        <w:numPr>
          <w:ilvl w:val="0"/>
          <w:numId w:val="1"/>
        </w:numPr>
        <w:ind w:left="720"/>
        <w:rPr>
          <w:rFonts w:cs="Arial"/>
          <w:color w:val="222222"/>
          <w:lang w:val="en"/>
        </w:rPr>
      </w:pPr>
      <w:r>
        <w:rPr>
          <w:rFonts w:cs="Arial"/>
          <w:color w:val="222222"/>
          <w:lang w:val="en"/>
        </w:rPr>
        <w:t>Secure ID</w:t>
      </w:r>
    </w:p>
    <w:p w:rsidR="00654017" w:rsidRPr="00EF7F84" w:rsidRDefault="00EA1734" w:rsidP="00654017">
      <w:pPr>
        <w:numPr>
          <w:ilvl w:val="0"/>
          <w:numId w:val="1"/>
        </w:numPr>
        <w:ind w:left="720"/>
        <w:rPr>
          <w:rFonts w:cs="Arial"/>
          <w:color w:val="222222"/>
          <w:lang w:val="en"/>
        </w:rPr>
      </w:pPr>
      <w:r>
        <w:rPr>
          <w:rFonts w:cs="Arial"/>
          <w:color w:val="222222"/>
          <w:lang w:val="en"/>
        </w:rPr>
        <w:t xml:space="preserve">Creating Role In RSA </w:t>
      </w:r>
      <w:proofErr w:type="spellStart"/>
      <w:r>
        <w:rPr>
          <w:rFonts w:cs="Arial"/>
          <w:color w:val="222222"/>
          <w:lang w:val="en"/>
        </w:rPr>
        <w:t>Aveksa</w:t>
      </w:r>
      <w:proofErr w:type="spellEnd"/>
      <w:r>
        <w:rPr>
          <w:rFonts w:cs="Arial"/>
          <w:color w:val="222222"/>
          <w:lang w:val="en"/>
        </w:rPr>
        <w:t xml:space="preserve"> 7.2.x </w:t>
      </w:r>
      <w:r w:rsidR="00654017" w:rsidRPr="00EF7F84">
        <w:rPr>
          <w:rFonts w:cs="Arial"/>
          <w:color w:val="222222"/>
          <w:lang w:val="en"/>
        </w:rPr>
        <w:t>using predefined Entitlements</w:t>
      </w:r>
    </w:p>
    <w:p w:rsidR="00654017" w:rsidRDefault="00654017" w:rsidP="00654017">
      <w:pPr>
        <w:rPr>
          <w:rFonts w:cs="Arial"/>
        </w:rPr>
      </w:pPr>
    </w:p>
    <w:p w:rsidR="00654017" w:rsidRDefault="00654017" w:rsidP="00654017">
      <w:pPr>
        <w:rPr>
          <w:rFonts w:cs="Arial"/>
        </w:rPr>
      </w:pPr>
      <w:r w:rsidRPr="00300FC7">
        <w:rPr>
          <w:rFonts w:cs="Arial"/>
        </w:rPr>
        <w:t>SAP</w:t>
      </w:r>
    </w:p>
    <w:p w:rsidR="00654017" w:rsidRPr="00096E1A" w:rsidRDefault="00654017" w:rsidP="00654017">
      <w:pPr>
        <w:numPr>
          <w:ilvl w:val="0"/>
          <w:numId w:val="1"/>
        </w:numPr>
        <w:ind w:left="720"/>
        <w:rPr>
          <w:rFonts w:cs="Arial"/>
          <w:color w:val="222222"/>
          <w:lang w:val="en"/>
        </w:rPr>
      </w:pPr>
      <w:r w:rsidRPr="00096E1A">
        <w:rPr>
          <w:rFonts w:cs="Arial"/>
          <w:color w:val="222222"/>
          <w:lang w:val="en"/>
        </w:rPr>
        <w:t>Human Resource Management (SAP HRM), also known as Human Resource (HR)</w:t>
      </w:r>
    </w:p>
    <w:p w:rsidR="00654017" w:rsidRPr="00096E1A" w:rsidRDefault="00654017" w:rsidP="00654017">
      <w:pPr>
        <w:numPr>
          <w:ilvl w:val="0"/>
          <w:numId w:val="1"/>
        </w:numPr>
        <w:ind w:left="720"/>
        <w:rPr>
          <w:rFonts w:cs="Arial"/>
          <w:color w:val="222222"/>
          <w:lang w:val="en"/>
        </w:rPr>
      </w:pPr>
      <w:r w:rsidRPr="00096E1A">
        <w:rPr>
          <w:rFonts w:cs="Arial"/>
          <w:color w:val="222222"/>
          <w:lang w:val="en"/>
        </w:rPr>
        <w:t>Production Planning (SAP PP)</w:t>
      </w:r>
    </w:p>
    <w:p w:rsidR="00654017" w:rsidRPr="00096E1A" w:rsidRDefault="00654017" w:rsidP="00654017">
      <w:pPr>
        <w:numPr>
          <w:ilvl w:val="0"/>
          <w:numId w:val="1"/>
        </w:numPr>
        <w:ind w:left="720"/>
        <w:rPr>
          <w:rFonts w:cs="Arial"/>
          <w:color w:val="222222"/>
          <w:lang w:val="en"/>
        </w:rPr>
      </w:pPr>
      <w:r w:rsidRPr="00096E1A">
        <w:rPr>
          <w:rFonts w:cs="Arial"/>
          <w:color w:val="222222"/>
          <w:lang w:val="en"/>
        </w:rPr>
        <w:t>Material Management (SAP MM)</w:t>
      </w:r>
    </w:p>
    <w:p w:rsidR="00654017" w:rsidRPr="00096E1A" w:rsidRDefault="00654017" w:rsidP="00654017">
      <w:pPr>
        <w:numPr>
          <w:ilvl w:val="0"/>
          <w:numId w:val="1"/>
        </w:numPr>
        <w:ind w:left="720"/>
        <w:rPr>
          <w:rFonts w:cs="Arial"/>
          <w:color w:val="222222"/>
          <w:lang w:val="en"/>
        </w:rPr>
      </w:pPr>
      <w:r w:rsidRPr="00096E1A">
        <w:rPr>
          <w:rFonts w:cs="Arial"/>
          <w:color w:val="222222"/>
          <w:lang w:val="en"/>
        </w:rPr>
        <w:t>Financial Supply Chain Management (SAP FSCM)</w:t>
      </w:r>
    </w:p>
    <w:p w:rsidR="00654017" w:rsidRPr="00096E1A" w:rsidRDefault="00654017" w:rsidP="00654017">
      <w:pPr>
        <w:numPr>
          <w:ilvl w:val="0"/>
          <w:numId w:val="1"/>
        </w:numPr>
        <w:ind w:left="720"/>
        <w:rPr>
          <w:rFonts w:cs="Arial"/>
          <w:color w:val="222222"/>
          <w:lang w:val="en"/>
        </w:rPr>
      </w:pPr>
      <w:r w:rsidRPr="00096E1A">
        <w:rPr>
          <w:rFonts w:cs="Arial"/>
          <w:color w:val="222222"/>
          <w:lang w:val="en"/>
        </w:rPr>
        <w:t>Sales and Distribution (SAP SD)</w:t>
      </w:r>
    </w:p>
    <w:p w:rsidR="00654017" w:rsidRPr="00096E1A" w:rsidRDefault="00654017" w:rsidP="00654017">
      <w:pPr>
        <w:numPr>
          <w:ilvl w:val="0"/>
          <w:numId w:val="1"/>
        </w:numPr>
        <w:ind w:left="720"/>
        <w:rPr>
          <w:rFonts w:cs="Arial"/>
          <w:color w:val="222222"/>
          <w:lang w:val="en"/>
        </w:rPr>
      </w:pPr>
      <w:r w:rsidRPr="00096E1A">
        <w:rPr>
          <w:rFonts w:cs="Arial"/>
          <w:color w:val="222222"/>
          <w:lang w:val="en"/>
        </w:rPr>
        <w:t>Project System (SAP PS)</w:t>
      </w:r>
    </w:p>
    <w:p w:rsidR="00654017" w:rsidRPr="00096E1A" w:rsidRDefault="00654017" w:rsidP="00654017">
      <w:pPr>
        <w:numPr>
          <w:ilvl w:val="0"/>
          <w:numId w:val="1"/>
        </w:numPr>
        <w:ind w:left="720"/>
        <w:rPr>
          <w:rFonts w:cs="Arial"/>
          <w:color w:val="222222"/>
          <w:lang w:val="en"/>
        </w:rPr>
      </w:pPr>
      <w:r w:rsidRPr="00096E1A">
        <w:rPr>
          <w:rFonts w:cs="Arial"/>
          <w:color w:val="222222"/>
          <w:lang w:val="en"/>
        </w:rPr>
        <w:t>Financial Accounting and Controlling (SAP FICO)</w:t>
      </w:r>
    </w:p>
    <w:p w:rsidR="00654017" w:rsidRPr="00300FC7" w:rsidRDefault="00654017" w:rsidP="00654017">
      <w:pPr>
        <w:rPr>
          <w:rFonts w:cs="Arial"/>
        </w:rPr>
      </w:pPr>
    </w:p>
    <w:p w:rsidR="00654017" w:rsidRDefault="00654017" w:rsidP="00654017">
      <w:pPr>
        <w:rPr>
          <w:rFonts w:cs="Arial"/>
        </w:rPr>
      </w:pPr>
    </w:p>
    <w:p w:rsidR="00654017" w:rsidRDefault="00654017" w:rsidP="00654017">
      <w:pPr>
        <w:rPr>
          <w:rFonts w:cs="Arial"/>
        </w:rPr>
      </w:pPr>
      <w:r w:rsidRPr="00300FC7">
        <w:rPr>
          <w:rFonts w:cs="Arial"/>
        </w:rPr>
        <w:t>CA</w:t>
      </w:r>
    </w:p>
    <w:p w:rsidR="00654017" w:rsidRPr="00647EA0" w:rsidRDefault="006E7192" w:rsidP="00654017">
      <w:pPr>
        <w:numPr>
          <w:ilvl w:val="0"/>
          <w:numId w:val="1"/>
        </w:numPr>
        <w:ind w:left="720"/>
        <w:rPr>
          <w:rFonts w:cs="Arial"/>
          <w:color w:val="222222"/>
          <w:lang w:val="en"/>
        </w:rPr>
      </w:pPr>
      <w:r>
        <w:rPr>
          <w:rFonts w:cs="Arial"/>
          <w:color w:val="222222"/>
          <w:lang w:val="en"/>
        </w:rPr>
        <w:t>CA</w:t>
      </w:r>
      <w:r w:rsidR="00654017" w:rsidRPr="00647EA0">
        <w:rPr>
          <w:rFonts w:cs="Arial"/>
          <w:color w:val="222222"/>
          <w:lang w:val="en"/>
        </w:rPr>
        <w:t xml:space="preserve"> entitlement manager</w:t>
      </w:r>
    </w:p>
    <w:p w:rsidR="00654017" w:rsidRDefault="00654017" w:rsidP="00654017">
      <w:pPr>
        <w:rPr>
          <w:rFonts w:cs="Arial"/>
        </w:rPr>
      </w:pPr>
    </w:p>
    <w:p w:rsidR="00654017" w:rsidRDefault="00654017" w:rsidP="00654017">
      <w:pPr>
        <w:rPr>
          <w:rFonts w:cs="Arial"/>
        </w:rPr>
      </w:pPr>
      <w:proofErr w:type="spellStart"/>
      <w:r w:rsidRPr="00300FC7">
        <w:rPr>
          <w:rFonts w:cs="Arial"/>
        </w:rPr>
        <w:t>Courion</w:t>
      </w:r>
      <w:proofErr w:type="spellEnd"/>
    </w:p>
    <w:p w:rsidR="00654017" w:rsidRDefault="00654017" w:rsidP="00654017">
      <w:pPr>
        <w:rPr>
          <w:rFonts w:cs="Arial"/>
        </w:rPr>
      </w:pPr>
    </w:p>
    <w:p w:rsidR="00654017" w:rsidRDefault="00654017" w:rsidP="00654017">
      <w:r w:rsidRPr="0034044C">
        <w:rPr>
          <w:rFonts w:cs="Arial"/>
        </w:rPr>
        <w:t>Most of the prominent software companies have their hands on IAM solutions such as, Oracle, IBM, Microsoft, NetIQ, SAP, Sailpoint, RSA, and CA Technologies</w:t>
      </w:r>
      <w:r w:rsidR="0034044C">
        <w:rPr>
          <w:rFonts w:cs="Arial"/>
        </w:rPr>
        <w:t>.</w:t>
      </w:r>
    </w:p>
    <w:p w:rsidR="00263CC3" w:rsidRDefault="00263CC3" w:rsidP="00654017"/>
    <w:p w:rsidR="00F07D79" w:rsidRPr="003776F4" w:rsidRDefault="00F07D79" w:rsidP="00F07D79">
      <w:r w:rsidRPr="003776F4">
        <w:t>Microsoft, Oracle, CA (CA - Identity Manager), (IBM - TIM, ITIM, or ISIM), (</w:t>
      </w:r>
      <w:proofErr w:type="spellStart"/>
      <w:r w:rsidRPr="003776F4">
        <w:t>phonefactor</w:t>
      </w:r>
      <w:proofErr w:type="spellEnd"/>
      <w:r w:rsidRPr="003776F4">
        <w:t xml:space="preserve"> – </w:t>
      </w:r>
      <w:r w:rsidR="00495D9C" w:rsidRPr="003776F4">
        <w:t>Mobile</w:t>
      </w:r>
      <w:r w:rsidRPr="003776F4">
        <w:t>)</w:t>
      </w:r>
    </w:p>
    <w:p w:rsidR="00F07D79" w:rsidRPr="003776F4" w:rsidRDefault="00F07D79" w:rsidP="00F07D79"/>
    <w:p w:rsidR="00F07D79" w:rsidRPr="003776F4" w:rsidRDefault="00F07D79" w:rsidP="00F07D79">
      <w:r w:rsidRPr="003776F4">
        <w:t xml:space="preserve">Dell One </w:t>
      </w:r>
      <w:proofErr w:type="spellStart"/>
      <w:r w:rsidRPr="003776F4">
        <w:t>Idm</w:t>
      </w:r>
      <w:proofErr w:type="spellEnd"/>
      <w:r w:rsidRPr="003776F4">
        <w:t xml:space="preserve"> Product (portal)</w:t>
      </w:r>
      <w:r w:rsidR="00495D9C">
        <w:t xml:space="preserve"> – V6, V7x</w:t>
      </w:r>
    </w:p>
    <w:p w:rsidR="00F07D79" w:rsidRDefault="00F07D79" w:rsidP="00654017">
      <w:bookmarkStart w:id="0" w:name="_GoBack"/>
      <w:bookmarkEnd w:id="0"/>
    </w:p>
    <w:p w:rsidR="009A047F" w:rsidRPr="00654017" w:rsidRDefault="00AC1D2E" w:rsidP="009A047F">
      <w:pPr>
        <w:jc w:val="center"/>
      </w:pPr>
      <w:r>
        <w:object w:dxaOrig="8701" w:dyaOrig="5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pt;height:160.65pt" o:ole="">
            <v:imagedata r:id="rId9" o:title=""/>
          </v:shape>
          <o:OLEObject Type="Embed" ProgID="Visio.Drawing.11" ShapeID="_x0000_i1025" DrawAspect="Content" ObjectID="_1765180125" r:id="rId10"/>
        </w:object>
      </w:r>
    </w:p>
    <w:sectPr w:rsidR="009A047F" w:rsidRPr="00654017" w:rsidSect="00716D38">
      <w:headerReference w:type="even" r:id="rId11"/>
      <w:headerReference w:type="default" r:id="rId12"/>
      <w:footerReference w:type="even" r:id="rId13"/>
      <w:footerReference w:type="default" r:id="rId14"/>
      <w:headerReference w:type="first" r:id="rId15"/>
      <w:footerReference w:type="first" r:id="rId16"/>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3AD" w:rsidRDefault="008E73AD" w:rsidP="000E1E00">
      <w:r>
        <w:separator/>
      </w:r>
    </w:p>
  </w:endnote>
  <w:endnote w:type="continuationSeparator" w:id="0">
    <w:p w:rsidR="008E73AD" w:rsidRDefault="008E73AD" w:rsidP="000E1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E00" w:rsidRDefault="000E1E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E00" w:rsidRDefault="000E1E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E00" w:rsidRDefault="000E1E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3AD" w:rsidRDefault="008E73AD" w:rsidP="000E1E00">
      <w:r>
        <w:separator/>
      </w:r>
    </w:p>
  </w:footnote>
  <w:footnote w:type="continuationSeparator" w:id="0">
    <w:p w:rsidR="008E73AD" w:rsidRDefault="008E73AD" w:rsidP="000E1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E00" w:rsidRDefault="000E1E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E00" w:rsidRDefault="000E1E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E00" w:rsidRDefault="000E1E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33F88"/>
    <w:multiLevelType w:val="hybridMultilevel"/>
    <w:tmpl w:val="305A5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C834E7"/>
    <w:multiLevelType w:val="multilevel"/>
    <w:tmpl w:val="6FF2FAB2"/>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o"/>
      <w:lvlJc w:val="left"/>
      <w:pPr>
        <w:tabs>
          <w:tab w:val="num" w:pos="900"/>
        </w:tabs>
        <w:ind w:left="900" w:hanging="360"/>
      </w:pPr>
      <w:rPr>
        <w:rFonts w:ascii="Courier New" w:hAnsi="Courier New" w:hint="default"/>
        <w:sz w:val="20"/>
      </w:rPr>
    </w:lvl>
    <w:lvl w:ilvl="2" w:tentative="1">
      <w:start w:val="1"/>
      <w:numFmt w:val="bullet"/>
      <w:lvlText w:val=""/>
      <w:lvlJc w:val="left"/>
      <w:pPr>
        <w:tabs>
          <w:tab w:val="num" w:pos="1620"/>
        </w:tabs>
        <w:ind w:left="1620" w:hanging="360"/>
      </w:pPr>
      <w:rPr>
        <w:rFonts w:ascii="Wingdings" w:hAnsi="Wingdings" w:hint="default"/>
        <w:sz w:val="20"/>
      </w:rPr>
    </w:lvl>
    <w:lvl w:ilvl="3" w:tentative="1">
      <w:start w:val="1"/>
      <w:numFmt w:val="bullet"/>
      <w:lvlText w:val=""/>
      <w:lvlJc w:val="left"/>
      <w:pPr>
        <w:tabs>
          <w:tab w:val="num" w:pos="2340"/>
        </w:tabs>
        <w:ind w:left="2340" w:hanging="360"/>
      </w:pPr>
      <w:rPr>
        <w:rFonts w:ascii="Wingdings" w:hAnsi="Wingdings" w:hint="default"/>
        <w:sz w:val="20"/>
      </w:rPr>
    </w:lvl>
    <w:lvl w:ilvl="4" w:tentative="1">
      <w:start w:val="1"/>
      <w:numFmt w:val="bullet"/>
      <w:lvlText w:val=""/>
      <w:lvlJc w:val="left"/>
      <w:pPr>
        <w:tabs>
          <w:tab w:val="num" w:pos="3060"/>
        </w:tabs>
        <w:ind w:left="3060" w:hanging="360"/>
      </w:pPr>
      <w:rPr>
        <w:rFonts w:ascii="Wingdings" w:hAnsi="Wingdings" w:hint="default"/>
        <w:sz w:val="20"/>
      </w:rPr>
    </w:lvl>
    <w:lvl w:ilvl="5" w:tentative="1">
      <w:start w:val="1"/>
      <w:numFmt w:val="bullet"/>
      <w:lvlText w:val=""/>
      <w:lvlJc w:val="left"/>
      <w:pPr>
        <w:tabs>
          <w:tab w:val="num" w:pos="3780"/>
        </w:tabs>
        <w:ind w:left="3780" w:hanging="360"/>
      </w:pPr>
      <w:rPr>
        <w:rFonts w:ascii="Wingdings" w:hAnsi="Wingdings" w:hint="default"/>
        <w:sz w:val="20"/>
      </w:rPr>
    </w:lvl>
    <w:lvl w:ilvl="6" w:tentative="1">
      <w:start w:val="1"/>
      <w:numFmt w:val="bullet"/>
      <w:lvlText w:val=""/>
      <w:lvlJc w:val="left"/>
      <w:pPr>
        <w:tabs>
          <w:tab w:val="num" w:pos="4500"/>
        </w:tabs>
        <w:ind w:left="4500" w:hanging="360"/>
      </w:pPr>
      <w:rPr>
        <w:rFonts w:ascii="Wingdings" w:hAnsi="Wingdings" w:hint="default"/>
        <w:sz w:val="20"/>
      </w:rPr>
    </w:lvl>
    <w:lvl w:ilvl="7" w:tentative="1">
      <w:start w:val="1"/>
      <w:numFmt w:val="bullet"/>
      <w:lvlText w:val=""/>
      <w:lvlJc w:val="left"/>
      <w:pPr>
        <w:tabs>
          <w:tab w:val="num" w:pos="5220"/>
        </w:tabs>
        <w:ind w:left="5220" w:hanging="360"/>
      </w:pPr>
      <w:rPr>
        <w:rFonts w:ascii="Wingdings" w:hAnsi="Wingdings" w:hint="default"/>
        <w:sz w:val="20"/>
      </w:rPr>
    </w:lvl>
    <w:lvl w:ilvl="8" w:tentative="1">
      <w:start w:val="1"/>
      <w:numFmt w:val="bullet"/>
      <w:lvlText w:val=""/>
      <w:lvlJc w:val="left"/>
      <w:pPr>
        <w:tabs>
          <w:tab w:val="num" w:pos="5940"/>
        </w:tabs>
        <w:ind w:left="5940" w:hanging="360"/>
      </w:pPr>
      <w:rPr>
        <w:rFonts w:ascii="Wingdings" w:hAnsi="Wingdings" w:hint="default"/>
        <w:sz w:val="20"/>
      </w:rPr>
    </w:lvl>
  </w:abstractNum>
  <w:abstractNum w:abstractNumId="2" w15:restartNumberingAfterBreak="0">
    <w:nsid w:val="519D39B4"/>
    <w:multiLevelType w:val="hybridMultilevel"/>
    <w:tmpl w:val="BC70A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47F"/>
    <w:rsid w:val="000E1E00"/>
    <w:rsid w:val="00263CC3"/>
    <w:rsid w:val="003163A2"/>
    <w:rsid w:val="0033101A"/>
    <w:rsid w:val="0034044C"/>
    <w:rsid w:val="003B047F"/>
    <w:rsid w:val="003E1D86"/>
    <w:rsid w:val="004720B3"/>
    <w:rsid w:val="00495D9C"/>
    <w:rsid w:val="004E69E7"/>
    <w:rsid w:val="0051359A"/>
    <w:rsid w:val="00523955"/>
    <w:rsid w:val="005B0958"/>
    <w:rsid w:val="00654017"/>
    <w:rsid w:val="006E7192"/>
    <w:rsid w:val="00716D38"/>
    <w:rsid w:val="00731C8E"/>
    <w:rsid w:val="0079090E"/>
    <w:rsid w:val="007D2A4E"/>
    <w:rsid w:val="007F6C88"/>
    <w:rsid w:val="008341D3"/>
    <w:rsid w:val="008E73AD"/>
    <w:rsid w:val="00973553"/>
    <w:rsid w:val="009A047F"/>
    <w:rsid w:val="00A456C7"/>
    <w:rsid w:val="00A739A6"/>
    <w:rsid w:val="00AC1D2E"/>
    <w:rsid w:val="00AC3CF8"/>
    <w:rsid w:val="00BC462C"/>
    <w:rsid w:val="00CF6D30"/>
    <w:rsid w:val="00DB7A79"/>
    <w:rsid w:val="00DD6CE0"/>
    <w:rsid w:val="00EA1734"/>
    <w:rsid w:val="00EA18CB"/>
    <w:rsid w:val="00F07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B2C4C3-32A0-4662-AFD0-CA1E37628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017"/>
    <w:rPr>
      <w:rFonts w:ascii="Arial" w:hAnsi="Arial"/>
      <w:sz w:val="24"/>
      <w:szCs w:val="24"/>
    </w:rPr>
  </w:style>
  <w:style w:type="paragraph" w:styleId="Heading2">
    <w:name w:val="heading 2"/>
    <w:basedOn w:val="Normal"/>
    <w:next w:val="Normal"/>
    <w:link w:val="Heading2Char"/>
    <w:qFormat/>
    <w:rsid w:val="0051359A"/>
    <w:pPr>
      <w:keepNext/>
      <w:pBdr>
        <w:top w:val="single" w:sz="8" w:space="1" w:color="auto"/>
      </w:pBdr>
      <w:spacing w:before="360" w:after="180"/>
      <w:outlineLvl w:val="1"/>
    </w:pPr>
    <w:rPr>
      <w:rFonts w:ascii="Arial (W1)" w:hAnsi="Arial (W1)" w:cs="Arial"/>
      <w:b/>
      <w:bCs/>
      <w:iCs/>
      <w:sz w:val="36"/>
      <w:szCs w:val="28"/>
    </w:rPr>
  </w:style>
  <w:style w:type="paragraph" w:styleId="Heading3">
    <w:name w:val="heading 3"/>
    <w:basedOn w:val="Normal"/>
    <w:next w:val="Normal"/>
    <w:link w:val="Heading3Char"/>
    <w:qFormat/>
    <w:rsid w:val="0051359A"/>
    <w:pPr>
      <w:keepNext/>
      <w:spacing w:before="320" w:after="160"/>
      <w:outlineLvl w:val="2"/>
    </w:pPr>
    <w:rPr>
      <w:rFonts w:ascii="Arial (W1)" w:hAnsi="Arial (W1)" w:cs="Arial"/>
      <w:b/>
      <w:bCs/>
      <w:i/>
      <w:sz w:val="32"/>
      <w:szCs w:val="26"/>
      <w:u w:val="single"/>
    </w:rPr>
  </w:style>
  <w:style w:type="paragraph" w:styleId="Heading4">
    <w:name w:val="heading 4"/>
    <w:basedOn w:val="Normal"/>
    <w:next w:val="Normal"/>
    <w:link w:val="Heading4Char"/>
    <w:qFormat/>
    <w:rsid w:val="0051359A"/>
    <w:pPr>
      <w:keepNext/>
      <w:spacing w:before="280" w:after="14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rsid w:val="007F6C88"/>
    <w:rPr>
      <w:rFonts w:ascii="Arial" w:eastAsia="Batang"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character" w:customStyle="1" w:styleId="Heading2Char">
    <w:name w:val="Heading 2 Char"/>
    <w:basedOn w:val="DefaultParagraphFont"/>
    <w:link w:val="Heading2"/>
    <w:rsid w:val="0051359A"/>
    <w:rPr>
      <w:rFonts w:ascii="Arial (W1)" w:hAnsi="Arial (W1)" w:cs="Arial"/>
      <w:b/>
      <w:bCs/>
      <w:iCs/>
      <w:sz w:val="36"/>
      <w:szCs w:val="28"/>
    </w:rPr>
  </w:style>
  <w:style w:type="character" w:customStyle="1" w:styleId="Heading3Char">
    <w:name w:val="Heading 3 Char"/>
    <w:basedOn w:val="DefaultParagraphFont"/>
    <w:link w:val="Heading3"/>
    <w:rsid w:val="0051359A"/>
    <w:rPr>
      <w:rFonts w:ascii="Arial (W1)" w:hAnsi="Arial (W1)" w:cs="Arial"/>
      <w:b/>
      <w:bCs/>
      <w:i/>
      <w:sz w:val="32"/>
      <w:szCs w:val="26"/>
      <w:u w:val="single"/>
    </w:rPr>
  </w:style>
  <w:style w:type="character" w:customStyle="1" w:styleId="Heading4Char">
    <w:name w:val="Heading 4 Char"/>
    <w:basedOn w:val="DefaultParagraphFont"/>
    <w:link w:val="Heading4"/>
    <w:rsid w:val="0051359A"/>
    <w:rPr>
      <w:rFonts w:ascii="Arial" w:hAnsi="Arial"/>
      <w:b/>
      <w:bCs/>
      <w:sz w:val="28"/>
      <w:szCs w:val="28"/>
    </w:rPr>
  </w:style>
  <w:style w:type="paragraph" w:styleId="Caption">
    <w:name w:val="caption"/>
    <w:basedOn w:val="Normal"/>
    <w:qFormat/>
    <w:rsid w:val="0051359A"/>
  </w:style>
  <w:style w:type="paragraph" w:styleId="Title">
    <w:name w:val="Title"/>
    <w:basedOn w:val="Normal"/>
    <w:link w:val="TitleChar"/>
    <w:qFormat/>
    <w:rsid w:val="0051359A"/>
    <w:pPr>
      <w:jc w:val="right"/>
    </w:pPr>
    <w:rPr>
      <w:rFonts w:ascii="Helvetica" w:hAnsi="Helvetica"/>
      <w:b/>
      <w:i/>
      <w:sz w:val="32"/>
    </w:rPr>
  </w:style>
  <w:style w:type="character" w:customStyle="1" w:styleId="TitleChar">
    <w:name w:val="Title Char"/>
    <w:basedOn w:val="DefaultParagraphFont"/>
    <w:link w:val="Title"/>
    <w:rsid w:val="0051359A"/>
    <w:rPr>
      <w:rFonts w:ascii="Helvetica" w:hAnsi="Helvetica"/>
      <w:b/>
      <w:i/>
      <w:color w:val="000000"/>
      <w:sz w:val="32"/>
    </w:rPr>
  </w:style>
  <w:style w:type="paragraph" w:styleId="ListParagraph">
    <w:name w:val="List Paragraph"/>
    <w:basedOn w:val="Normal"/>
    <w:uiPriority w:val="34"/>
    <w:qFormat/>
    <w:rsid w:val="00654017"/>
    <w:pPr>
      <w:ind w:left="720"/>
      <w:contextualSpacing/>
    </w:pPr>
  </w:style>
  <w:style w:type="paragraph" w:styleId="BalloonText">
    <w:name w:val="Balloon Text"/>
    <w:basedOn w:val="Normal"/>
    <w:link w:val="BalloonTextChar"/>
    <w:uiPriority w:val="99"/>
    <w:semiHidden/>
    <w:unhideWhenUsed/>
    <w:rsid w:val="00654017"/>
    <w:rPr>
      <w:rFonts w:ascii="Tahoma" w:hAnsi="Tahoma" w:cs="Tahoma"/>
      <w:sz w:val="16"/>
      <w:szCs w:val="16"/>
    </w:rPr>
  </w:style>
  <w:style w:type="character" w:customStyle="1" w:styleId="BalloonTextChar">
    <w:name w:val="Balloon Text Char"/>
    <w:basedOn w:val="DefaultParagraphFont"/>
    <w:link w:val="BalloonText"/>
    <w:uiPriority w:val="99"/>
    <w:semiHidden/>
    <w:rsid w:val="00654017"/>
    <w:rPr>
      <w:rFonts w:ascii="Tahoma" w:hAnsi="Tahoma" w:cs="Tahoma"/>
      <w:sz w:val="16"/>
      <w:szCs w:val="16"/>
    </w:rPr>
  </w:style>
  <w:style w:type="paragraph" w:styleId="Header">
    <w:name w:val="header"/>
    <w:basedOn w:val="Normal"/>
    <w:link w:val="HeaderChar"/>
    <w:uiPriority w:val="99"/>
    <w:unhideWhenUsed/>
    <w:rsid w:val="000E1E00"/>
    <w:pPr>
      <w:tabs>
        <w:tab w:val="center" w:pos="4680"/>
        <w:tab w:val="right" w:pos="9360"/>
      </w:tabs>
    </w:pPr>
  </w:style>
  <w:style w:type="character" w:customStyle="1" w:styleId="HeaderChar">
    <w:name w:val="Header Char"/>
    <w:basedOn w:val="DefaultParagraphFont"/>
    <w:link w:val="Header"/>
    <w:uiPriority w:val="99"/>
    <w:rsid w:val="000E1E00"/>
    <w:rPr>
      <w:rFonts w:ascii="Arial" w:hAnsi="Arial"/>
      <w:sz w:val="24"/>
      <w:szCs w:val="24"/>
    </w:rPr>
  </w:style>
  <w:style w:type="paragraph" w:styleId="Footer">
    <w:name w:val="footer"/>
    <w:basedOn w:val="Normal"/>
    <w:link w:val="FooterChar"/>
    <w:uiPriority w:val="99"/>
    <w:unhideWhenUsed/>
    <w:rsid w:val="000E1E00"/>
    <w:pPr>
      <w:tabs>
        <w:tab w:val="center" w:pos="4680"/>
        <w:tab w:val="right" w:pos="9360"/>
      </w:tabs>
    </w:pPr>
  </w:style>
  <w:style w:type="character" w:customStyle="1" w:styleId="FooterChar">
    <w:name w:val="Footer Char"/>
    <w:basedOn w:val="DefaultParagraphFont"/>
    <w:link w:val="Footer"/>
    <w:uiPriority w:val="99"/>
    <w:rsid w:val="000E1E0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oracle.com/cd/E37115_01/install.1112/e27301/oes.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oracle.com/cd/E37115_01/install.1112/e27301/oes.ht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Microsoft_Visio_2003-2010_Drawing1.vsd"/><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bestitdocuments.com</Manager>
  <Company>bestitdocuments.com</Company>
  <LinksUpToDate>false</LinksUpToDate>
  <CharactersWithSpaces>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bestitdocuments.com</dc:subject>
  <dc:creator>bestitdocuments.com</dc:creator>
  <dc:description>Copyright 2027 © BestITDocuments, Inc. All rights reserved.  Reproduction or translation of this work beyond that named in Section 117 of the United States Copyright Act without the express written permission of the copyright owner is unlawful. Requests for further information should be addressed to the Permissions Department, Best IT Documents, Inc. The purchaser may make back-up copies for his/her own use only and not for distribution or resale. The Publisher assumes no responsibility for errors, omissions, or damages, caused by the use of these programs or from the use of the information contained herein.</dc:description>
  <cp:lastModifiedBy>Mark</cp:lastModifiedBy>
  <cp:revision>25</cp:revision>
  <cp:lastPrinted>2016-08-05T18:39:00Z</cp:lastPrinted>
  <dcterms:created xsi:type="dcterms:W3CDTF">2016-08-05T18:29:00Z</dcterms:created>
  <dcterms:modified xsi:type="dcterms:W3CDTF">2023-12-27T18:02:00Z</dcterms:modified>
</cp:coreProperties>
</file>